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4833" w14:textId="650CD6B8" w:rsidR="008F1652" w:rsidRPr="008F1652" w:rsidRDefault="008F1652" w:rsidP="008F1652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>Comunicato stampa</w:t>
      </w:r>
    </w:p>
    <w:p w14:paraId="7E9B9C5E" w14:textId="77ED9609" w:rsidR="008F1652" w:rsidRDefault="008F1652" w:rsidP="008F1652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Recanati: più garanzie con il nuovo Regolamento delle Entrate Tributarie </w:t>
      </w:r>
      <w:r w:rsidR="00401683">
        <w:rPr>
          <w:b/>
          <w:bCs/>
          <w:sz w:val="24"/>
          <w:szCs w:val="24"/>
        </w:rPr>
        <w:t>e Patrimoniali</w:t>
      </w:r>
    </w:p>
    <w:p w14:paraId="31D0B050" w14:textId="2B46B8A6" w:rsidR="008F1652" w:rsidRDefault="008F1652" w:rsidP="008F1652">
      <w:pPr>
        <w:spacing w:after="0" w:line="276" w:lineRule="auto"/>
        <w:jc w:val="center"/>
        <w:rPr>
          <w:i/>
          <w:iCs/>
        </w:rPr>
      </w:pPr>
      <w:r>
        <w:rPr>
          <w:i/>
          <w:iCs/>
        </w:rPr>
        <w:t>Approvato in Consigl</w:t>
      </w:r>
      <w:r w:rsidR="0077029C">
        <w:rPr>
          <w:i/>
          <w:iCs/>
        </w:rPr>
        <w:t>io comunale il nuovo R</w:t>
      </w:r>
      <w:r w:rsidR="00401683">
        <w:rPr>
          <w:i/>
          <w:iCs/>
        </w:rPr>
        <w:t>egolamento</w:t>
      </w:r>
      <w:r>
        <w:rPr>
          <w:i/>
          <w:iCs/>
        </w:rPr>
        <w:t xml:space="preserve"> che regola le azioni di riscossione dei tributi </w:t>
      </w:r>
      <w:r w:rsidR="00401683">
        <w:rPr>
          <w:i/>
          <w:iCs/>
        </w:rPr>
        <w:t xml:space="preserve">e delle entrate patrimoniali </w:t>
      </w:r>
      <w:r>
        <w:rPr>
          <w:i/>
          <w:iCs/>
        </w:rPr>
        <w:t>nel</w:t>
      </w:r>
      <w:r w:rsidR="00401683">
        <w:rPr>
          <w:i/>
          <w:iCs/>
        </w:rPr>
        <w:t>la città leopardiana in osservanza della riforma fiscale</w:t>
      </w:r>
      <w:r>
        <w:rPr>
          <w:i/>
          <w:iCs/>
        </w:rPr>
        <w:t xml:space="preserve">. Il documento si adegua così ai nuovi decreti attuativi, garantendo più tutele per il cittadino-contribuente. </w:t>
      </w:r>
    </w:p>
    <w:p w14:paraId="7D399387" w14:textId="77777777" w:rsidR="008F1652" w:rsidRPr="008F1652" w:rsidRDefault="008F1652" w:rsidP="008F1652">
      <w:pPr>
        <w:spacing w:after="0" w:line="276" w:lineRule="auto"/>
        <w:jc w:val="center"/>
        <w:rPr>
          <w:i/>
          <w:iCs/>
        </w:rPr>
      </w:pPr>
    </w:p>
    <w:p w14:paraId="2D10FA6F" w14:textId="59222227" w:rsidR="00A91A2B" w:rsidRDefault="00FA5991" w:rsidP="008F1652">
      <w:pPr>
        <w:spacing w:after="0" w:line="360" w:lineRule="auto"/>
        <w:jc w:val="both"/>
      </w:pPr>
      <w:r>
        <w:t xml:space="preserve">Il Consiglio comunale di Recanati ha approvato nella seduta del 25 febbraio scorso il nuovo </w:t>
      </w:r>
      <w:r w:rsidRPr="008F1652">
        <w:rPr>
          <w:b/>
          <w:bCs/>
        </w:rPr>
        <w:t xml:space="preserve">Regolamento </w:t>
      </w:r>
      <w:r w:rsidR="00AF25D7" w:rsidRPr="008F1652">
        <w:rPr>
          <w:b/>
          <w:bCs/>
        </w:rPr>
        <w:t>Generale delle Entrate Tributarie e Patrimoniali</w:t>
      </w:r>
      <w:r w:rsidR="00AF25D7">
        <w:t xml:space="preserve">, </w:t>
      </w:r>
      <w:r w:rsidR="00E368BE">
        <w:t xml:space="preserve">presentato dall’Assessore al Bilancio, </w:t>
      </w:r>
      <w:r w:rsidR="00523AA8">
        <w:t>t</w:t>
      </w:r>
      <w:r w:rsidR="00E368BE">
        <w:t xml:space="preserve">ributi e patrimonio </w:t>
      </w:r>
      <w:r w:rsidR="00E368BE" w:rsidRPr="00E368BE">
        <w:rPr>
          <w:b/>
          <w:bCs/>
        </w:rPr>
        <w:t>Sabrina Bertini</w:t>
      </w:r>
      <w:r w:rsidR="00E368BE">
        <w:t xml:space="preserve">, e </w:t>
      </w:r>
      <w:r w:rsidR="00AF25D7">
        <w:t>che punta alla sempli</w:t>
      </w:r>
      <w:r w:rsidR="00401683">
        <w:t>ficazione dei processi di riscossione</w:t>
      </w:r>
      <w:r w:rsidR="00AF25D7">
        <w:t xml:space="preserve"> e alla massima trasparenza nei rapporti tra istituzioni comunali e cittadino contribuente. </w:t>
      </w:r>
      <w:r w:rsidR="0077029C">
        <w:t>Le norme approvate si uniformano pienamente al</w:t>
      </w:r>
      <w:r w:rsidR="00A3180C">
        <w:t xml:space="preserve">lo </w:t>
      </w:r>
      <w:r w:rsidR="00A3180C" w:rsidRPr="008F1652">
        <w:rPr>
          <w:b/>
          <w:bCs/>
        </w:rPr>
        <w:t>Statuto dei diritti del contribuente</w:t>
      </w:r>
      <w:r w:rsidR="0077029C">
        <w:t xml:space="preserve"> introdot</w:t>
      </w:r>
      <w:r w:rsidR="00A3180C">
        <w:t xml:space="preserve">to </w:t>
      </w:r>
      <w:r w:rsidR="00A3180C" w:rsidRPr="00543DAB">
        <w:rPr>
          <w:b/>
          <w:bCs/>
        </w:rPr>
        <w:t>dalla legge 212/2000</w:t>
      </w:r>
      <w:r w:rsidR="00A3180C">
        <w:t xml:space="preserve"> e successive riforme, </w:t>
      </w:r>
      <w:r w:rsidR="001F1F7A">
        <w:t>applicandone i decreti attuativi. L</w:t>
      </w:r>
      <w:r w:rsidR="00A3180C">
        <w:t xml:space="preserve">’obiettivo </w:t>
      </w:r>
      <w:r w:rsidR="001F1F7A">
        <w:t xml:space="preserve">è quello </w:t>
      </w:r>
      <w:r w:rsidR="00A3180C">
        <w:t>di stabilire un buon rapporto di collaborazione tra Comune e contribuente</w:t>
      </w:r>
      <w:r w:rsidR="008F2668">
        <w:t xml:space="preserve"> e di adeguare la propria azione amministrativa alla normativa vigente e ai suoi princìpi, concernenti la garanzia del contraddittorio e dell’accesso alla documentazione amministrativa tributaria</w:t>
      </w:r>
      <w:r w:rsidR="00B32998">
        <w:t xml:space="preserve">, la tutela dell’affidamento e l’autotutela. </w:t>
      </w:r>
    </w:p>
    <w:p w14:paraId="76443145" w14:textId="14CF5B75" w:rsidR="00B32998" w:rsidRDefault="00401683" w:rsidP="008F1652">
      <w:pPr>
        <w:spacing w:after="0" w:line="360" w:lineRule="auto"/>
        <w:jc w:val="both"/>
      </w:pPr>
      <w:r>
        <w:t>Dunque sono molte le procedure garantite</w:t>
      </w:r>
      <w:r w:rsidR="00B32998">
        <w:t xml:space="preserve"> dal regolamento per fornire al cittadino contribuente gli strumenti adeguati a interfacciarsi con la pubblica amministrazione. Tra questi c’è </w:t>
      </w:r>
      <w:r w:rsidR="00B32998" w:rsidRPr="001F1F7A">
        <w:rPr>
          <w:b/>
          <w:bCs/>
        </w:rPr>
        <w:t>il diritto di interpello</w:t>
      </w:r>
      <w:r w:rsidR="00B32998">
        <w:t xml:space="preserve">, ovvero la possibilità per il contribuente di interpellare l’amministrazione quando sussistono condizioni di incertezza sulla corretta interpretazione delle disposizioni tributarie, </w:t>
      </w:r>
      <w:r>
        <w:t>con obbligo per l’amministrazione</w:t>
      </w:r>
      <w:r w:rsidR="00B32998">
        <w:t xml:space="preserve"> a rispondere</w:t>
      </w:r>
      <w:r>
        <w:t xml:space="preserve"> in tempi certi</w:t>
      </w:r>
      <w:r w:rsidR="00B32998">
        <w:t>. Altr</w:t>
      </w:r>
      <w:r w:rsidR="001F1F7A">
        <w:t>a</w:t>
      </w:r>
      <w:r w:rsidR="00B32998">
        <w:t xml:space="preserve"> form</w:t>
      </w:r>
      <w:r w:rsidR="001F1F7A">
        <w:t>a</w:t>
      </w:r>
      <w:r w:rsidR="00B32998">
        <w:t xml:space="preserve"> di </w:t>
      </w:r>
      <w:r w:rsidR="001F1F7A">
        <w:t>miglioramento della</w:t>
      </w:r>
      <w:r>
        <w:t xml:space="preserve"> tutela</w:t>
      </w:r>
      <w:r w:rsidR="00B32998">
        <w:t xml:space="preserve"> </w:t>
      </w:r>
      <w:r w:rsidR="001F1F7A">
        <w:t>è</w:t>
      </w:r>
      <w:r w:rsidR="00B32998">
        <w:t xml:space="preserve">, ad esempio, la procedura di </w:t>
      </w:r>
      <w:r w:rsidR="00B32998" w:rsidRPr="001F1F7A">
        <w:rPr>
          <w:b/>
          <w:bCs/>
        </w:rPr>
        <w:t>accertamento con adesione</w:t>
      </w:r>
      <w:r w:rsidR="00B32998">
        <w:t xml:space="preserve">, </w:t>
      </w:r>
      <w:r w:rsidR="00AF000B">
        <w:t>che consente al contribuente di definire assieme agli uffici preposti l’accertamento dei tributi comunali, qualora sussistano i presupp</w:t>
      </w:r>
      <w:r>
        <w:t>osti per un contraddittorio</w:t>
      </w:r>
      <w:r w:rsidR="00AF000B">
        <w:t xml:space="preserve">. La misura è intesa, anche in questo caso, come provvedimento volto alla semplificazione delle procedure e alla risoluzione delle ‘liti’ tributarie, razionalizzando il processo di accertamento e di riscossione. </w:t>
      </w:r>
      <w:r>
        <w:t xml:space="preserve">Anche il diritto del contribuente a </w:t>
      </w:r>
      <w:r w:rsidR="0077029C">
        <w:t>ricevere una sola contestazione per più violazioni della stessa tipologia e non avvisi ripetuti costituisce una forma di</w:t>
      </w:r>
      <w:r>
        <w:t xml:space="preserve"> </w:t>
      </w:r>
      <w:r w:rsidR="0077029C">
        <w:t>semplificazione sia per l’amministrazione che per il contribuente.</w:t>
      </w:r>
    </w:p>
    <w:p w14:paraId="2871BEA7" w14:textId="46B350E9" w:rsidR="001F1F7A" w:rsidRDefault="0018396D" w:rsidP="008F1652">
      <w:pPr>
        <w:spacing w:after="0" w:line="360" w:lineRule="auto"/>
        <w:jc w:val="both"/>
      </w:pPr>
      <w:r>
        <w:t xml:space="preserve">Lo </w:t>
      </w:r>
      <w:r w:rsidR="008F1652">
        <w:t>‘</w:t>
      </w:r>
      <w:r>
        <w:t>Statuto del contribuente</w:t>
      </w:r>
      <w:r w:rsidR="008F1652">
        <w:t>’</w:t>
      </w:r>
      <w:r>
        <w:t xml:space="preserve"> </w:t>
      </w:r>
      <w:r w:rsidR="00401683">
        <w:t xml:space="preserve">e la riforma fiscale a cui si dà piena attuazione </w:t>
      </w:r>
      <w:r>
        <w:t xml:space="preserve">prevede </w:t>
      </w:r>
      <w:r w:rsidR="0077029C">
        <w:t xml:space="preserve">inoltre </w:t>
      </w:r>
      <w:r>
        <w:t xml:space="preserve">non solo che norme, regolamenti e atti siano </w:t>
      </w:r>
      <w:r w:rsidRPr="008F1652">
        <w:rPr>
          <w:b/>
          <w:bCs/>
        </w:rPr>
        <w:t>chiari e comprensibili</w:t>
      </w:r>
      <w:r>
        <w:t xml:space="preserve">, ma anche </w:t>
      </w:r>
      <w:r w:rsidR="00401683">
        <w:rPr>
          <w:b/>
          <w:bCs/>
        </w:rPr>
        <w:t>pubblici e facilmente consultabili</w:t>
      </w:r>
      <w:r w:rsidR="00401683">
        <w:t xml:space="preserve"> </w:t>
      </w:r>
      <w:r>
        <w:t xml:space="preserve">grazie all’uso delle tecnologie. </w:t>
      </w:r>
    </w:p>
    <w:p w14:paraId="48AAABCB" w14:textId="064076A8" w:rsidR="008F1652" w:rsidRDefault="0077029C" w:rsidP="008F1652">
      <w:pPr>
        <w:spacing w:after="0" w:line="360" w:lineRule="auto"/>
        <w:jc w:val="both"/>
      </w:pPr>
      <w:r>
        <w:t>L</w:t>
      </w:r>
      <w:r w:rsidR="008F1652">
        <w:t xml:space="preserve">’approvazione </w:t>
      </w:r>
      <w:r>
        <w:t>all’unanimità in Consiglio comunale e l’entrata</w:t>
      </w:r>
      <w:r w:rsidR="008F1652">
        <w:t xml:space="preserve"> in vigore con decorrenza dal 1° gennaio 2025</w:t>
      </w:r>
      <w:r w:rsidR="00DC0886">
        <w:t xml:space="preserve"> costituisce un’ulteriore processo di </w:t>
      </w:r>
      <w:r>
        <w:t>modernizzazione dell’azione amministrativa e il c</w:t>
      </w:r>
      <w:r w:rsidR="00DC0886">
        <w:t>ambiamento</w:t>
      </w:r>
      <w:r>
        <w:t xml:space="preserve"> </w:t>
      </w:r>
      <w:r w:rsidR="00DC0886">
        <w:t xml:space="preserve">di passo </w:t>
      </w:r>
      <w:r>
        <w:t>nei rapporti tra l’ente ed i cittadini</w:t>
      </w:r>
      <w:r w:rsidR="008F1652">
        <w:t xml:space="preserve">. </w:t>
      </w:r>
    </w:p>
    <w:p w14:paraId="76EFCAB7" w14:textId="77777777" w:rsidR="008F1652" w:rsidRDefault="008F1652" w:rsidP="008F1652">
      <w:pPr>
        <w:spacing w:after="0" w:line="360" w:lineRule="auto"/>
        <w:jc w:val="both"/>
      </w:pPr>
    </w:p>
    <w:p w14:paraId="15496F29" w14:textId="74E52727" w:rsidR="008F1652" w:rsidRDefault="008F1652" w:rsidP="008F1652">
      <w:pPr>
        <w:spacing w:after="0" w:line="360" w:lineRule="auto"/>
        <w:jc w:val="both"/>
        <w:rPr>
          <w:b/>
          <w:bCs/>
        </w:rPr>
      </w:pPr>
      <w:r>
        <w:t xml:space="preserve">Recanati, 3 marzo 2025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Ufficio stampa </w:t>
      </w:r>
      <w:r w:rsidRPr="008F1652">
        <w:rPr>
          <w:b/>
          <w:bCs/>
        </w:rPr>
        <w:t>Comune di Recanati</w:t>
      </w:r>
    </w:p>
    <w:p w14:paraId="49D73AFC" w14:textId="70E8405D" w:rsidR="008F1652" w:rsidRPr="008F1652" w:rsidRDefault="008F1652" w:rsidP="008F1652">
      <w:pPr>
        <w:spacing w:after="0" w:line="360" w:lineRule="auto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071 7570901 – 331 4001122</w:t>
      </w:r>
    </w:p>
    <w:p w14:paraId="58BE0052" w14:textId="77777777" w:rsidR="008F1652" w:rsidRDefault="008F1652" w:rsidP="008F1652">
      <w:pPr>
        <w:spacing w:after="0" w:line="360" w:lineRule="auto"/>
        <w:jc w:val="both"/>
      </w:pPr>
    </w:p>
    <w:p w14:paraId="220076D1" w14:textId="493548B5" w:rsidR="00A3180C" w:rsidRDefault="00A3180C" w:rsidP="00A3180C">
      <w:pPr>
        <w:spacing w:after="0"/>
      </w:pPr>
    </w:p>
    <w:sectPr w:rsidR="00A31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991"/>
    <w:rsid w:val="0018396D"/>
    <w:rsid w:val="001F1F7A"/>
    <w:rsid w:val="00380BC2"/>
    <w:rsid w:val="00401683"/>
    <w:rsid w:val="00412AFC"/>
    <w:rsid w:val="00523AA8"/>
    <w:rsid w:val="00543DAB"/>
    <w:rsid w:val="005A50C7"/>
    <w:rsid w:val="0077029C"/>
    <w:rsid w:val="008F1652"/>
    <w:rsid w:val="008F2668"/>
    <w:rsid w:val="0092657A"/>
    <w:rsid w:val="00974231"/>
    <w:rsid w:val="00A3180C"/>
    <w:rsid w:val="00A91A2B"/>
    <w:rsid w:val="00AF000B"/>
    <w:rsid w:val="00AF25D7"/>
    <w:rsid w:val="00B32998"/>
    <w:rsid w:val="00DC0886"/>
    <w:rsid w:val="00E368BE"/>
    <w:rsid w:val="00EF5AB7"/>
    <w:rsid w:val="00F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6BBD"/>
  <w15:chartTrackingRefBased/>
  <w15:docId w15:val="{807361BF-4B4B-4AA5-BD8F-100DE39C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5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5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5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5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5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5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99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99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59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59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9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59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5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5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5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59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59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599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599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028A1-0C5E-40E6-A83A-DCA2CADF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Visi</dc:creator>
  <cp:keywords/>
  <dc:description/>
  <cp:lastModifiedBy>Lorenzo Visi</cp:lastModifiedBy>
  <cp:revision>4</cp:revision>
  <dcterms:created xsi:type="dcterms:W3CDTF">2025-03-03T15:05:00Z</dcterms:created>
  <dcterms:modified xsi:type="dcterms:W3CDTF">2025-03-03T15:18:00Z</dcterms:modified>
</cp:coreProperties>
</file>